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388" w:rsidRDefault="00E45388" w:rsidP="00E45388">
      <w:pPr>
        <w:pStyle w:val="Standard"/>
        <w:shd w:val="clear" w:color="auto" w:fill="FFFFFF"/>
        <w:spacing w:line="360" w:lineRule="auto"/>
        <w:jc w:val="center"/>
        <w:rPr>
          <w:spacing w:val="16"/>
        </w:rPr>
      </w:pPr>
      <w:r>
        <w:rPr>
          <w:spacing w:val="16"/>
        </w:rPr>
        <w:t xml:space="preserve">ОЦЕНОЧНЫЙ ЛИСТ </w:t>
      </w:r>
    </w:p>
    <w:p w:rsidR="00E45388" w:rsidRDefault="00E45388" w:rsidP="00E45388">
      <w:pPr>
        <w:pStyle w:val="Standard"/>
        <w:shd w:val="clear" w:color="auto" w:fill="FFFFFF"/>
        <w:spacing w:line="360" w:lineRule="auto"/>
        <w:jc w:val="center"/>
      </w:pPr>
      <w:r>
        <w:rPr>
          <w:spacing w:val="16"/>
        </w:rPr>
        <w:t xml:space="preserve">критериев и показателей </w:t>
      </w:r>
      <w:r>
        <w:rPr>
          <w:color w:val="29262C"/>
        </w:rPr>
        <w:t xml:space="preserve">для распределения поощрительных выплат </w:t>
      </w:r>
      <w:r>
        <w:rPr>
          <w:color w:val="474C54"/>
        </w:rPr>
        <w:t>из</w:t>
      </w:r>
      <w:r>
        <w:rPr>
          <w:color w:val="444248"/>
        </w:rPr>
        <w:t xml:space="preserve"> </w:t>
      </w:r>
      <w:r>
        <w:rPr>
          <w:color w:val="29262C"/>
        </w:rPr>
        <w:t xml:space="preserve">стимулирующей части фонда оплаты труда работников за результативность </w:t>
      </w:r>
      <w:r>
        <w:rPr>
          <w:color w:val="474C54"/>
        </w:rPr>
        <w:t xml:space="preserve">и </w:t>
      </w:r>
      <w:r>
        <w:rPr>
          <w:color w:val="29262C"/>
        </w:rPr>
        <w:t>эффективность работы</w:t>
      </w:r>
    </w:p>
    <w:p w:rsidR="00E45388" w:rsidRDefault="00E45388" w:rsidP="00E45388">
      <w:pPr>
        <w:pStyle w:val="Standard"/>
        <w:shd w:val="clear" w:color="auto" w:fill="FFFFFF"/>
        <w:jc w:val="center"/>
      </w:pPr>
      <w:r>
        <w:rPr>
          <w:rFonts w:eastAsia="Times New Roman" w:cs="Times New Roman"/>
          <w:color w:val="000000"/>
          <w:u w:val="single"/>
        </w:rPr>
        <w:t xml:space="preserve">   уборщицы служебных и производственных помещений </w:t>
      </w:r>
    </w:p>
    <w:p w:rsidR="00E45388" w:rsidRDefault="00E45388" w:rsidP="00E45388">
      <w:pPr>
        <w:pStyle w:val="Standard"/>
        <w:shd w:val="clear" w:color="auto" w:fill="FFFFFF"/>
        <w:spacing w:line="360" w:lineRule="auto"/>
        <w:jc w:val="center"/>
        <w:rPr>
          <w:rFonts w:eastAsia="Times New Roman" w:cs="Times New Roman"/>
          <w:color w:val="000000"/>
          <w:sz w:val="16"/>
          <w:szCs w:val="16"/>
        </w:rPr>
      </w:pPr>
      <w:r>
        <w:rPr>
          <w:rFonts w:eastAsia="Times New Roman" w:cs="Times New Roman"/>
          <w:color w:val="000000"/>
          <w:sz w:val="16"/>
          <w:szCs w:val="16"/>
        </w:rPr>
        <w:t>(указывается  должность, фамилия, имя, отчество работника)</w:t>
      </w:r>
    </w:p>
    <w:p w:rsidR="007D3755" w:rsidRPr="007D3755" w:rsidRDefault="007D3755" w:rsidP="00E45388">
      <w:pPr>
        <w:pStyle w:val="Standard"/>
        <w:shd w:val="clear" w:color="auto" w:fill="FFFFFF"/>
        <w:spacing w:line="360" w:lineRule="auto"/>
        <w:jc w:val="center"/>
        <w:rPr>
          <w:rFonts w:eastAsia="Times New Roman"/>
          <w:color w:val="000000"/>
          <w:spacing w:val="-2"/>
          <w:u w:val="single"/>
        </w:rPr>
      </w:pPr>
      <w:r w:rsidRPr="007D3755">
        <w:rPr>
          <w:rFonts w:eastAsia="Times New Roman"/>
          <w:color w:val="000000"/>
          <w:spacing w:val="-2"/>
          <w:u w:val="single"/>
        </w:rPr>
        <w:t xml:space="preserve">за период работы  </w:t>
      </w:r>
      <w:r w:rsidR="00156CCF">
        <w:rPr>
          <w:rFonts w:eastAsia="Times New Roman"/>
          <w:color w:val="000000"/>
          <w:spacing w:val="-2"/>
          <w:u w:val="single"/>
        </w:rPr>
        <w:t xml:space="preserve">                   201 года               по             201</w:t>
      </w:r>
      <w:r w:rsidRPr="007D3755">
        <w:rPr>
          <w:rFonts w:eastAsia="Times New Roman"/>
          <w:color w:val="000000"/>
          <w:spacing w:val="-2"/>
          <w:u w:val="single"/>
        </w:rPr>
        <w:t xml:space="preserve">   года</w:t>
      </w:r>
    </w:p>
    <w:p w:rsidR="00E45388" w:rsidRDefault="00E45388" w:rsidP="00E45388">
      <w:pPr>
        <w:pStyle w:val="Standard"/>
        <w:shd w:val="clear" w:color="auto" w:fill="FFFFFF"/>
        <w:spacing w:line="360" w:lineRule="auto"/>
        <w:jc w:val="center"/>
      </w:pPr>
      <w:r>
        <w:rPr>
          <w:sz w:val="16"/>
          <w:szCs w:val="16"/>
        </w:rPr>
        <w:t xml:space="preserve"> (указывается период работы)</w:t>
      </w:r>
    </w:p>
    <w:tbl>
      <w:tblPr>
        <w:tblW w:w="11404" w:type="dxa"/>
        <w:tblInd w:w="-16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"/>
        <w:gridCol w:w="2304"/>
        <w:gridCol w:w="6548"/>
        <w:gridCol w:w="971"/>
        <w:gridCol w:w="631"/>
      </w:tblGrid>
      <w:tr w:rsidR="00E45388" w:rsidTr="00156CCF">
        <w:trPr>
          <w:tblHeader/>
        </w:trPr>
        <w:tc>
          <w:tcPr>
            <w:tcW w:w="9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5388" w:rsidRDefault="00E45388" w:rsidP="00674718">
            <w:pPr>
              <w:pStyle w:val="Standard"/>
              <w:shd w:val="clear" w:color="auto" w:fill="FFFFFF"/>
              <w:jc w:val="center"/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7C4347">
            <w:pPr>
              <w:pStyle w:val="Standard"/>
              <w:shd w:val="clear" w:color="auto" w:fill="FFFFFF"/>
              <w:ind w:left="-516" w:firstLine="516"/>
              <w:jc w:val="center"/>
            </w:pPr>
            <w:r>
              <w:rPr>
                <w:rFonts w:eastAsia="Times New Roman"/>
                <w:b/>
                <w:bCs/>
                <w:color w:val="000000"/>
                <w:spacing w:val="-2"/>
                <w:sz w:val="20"/>
                <w:szCs w:val="20"/>
              </w:rPr>
              <w:t>Наименование критерия</w:t>
            </w:r>
          </w:p>
        </w:tc>
        <w:tc>
          <w:tcPr>
            <w:tcW w:w="6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Standard"/>
              <w:shd w:val="clear" w:color="auto" w:fill="FFFFFF"/>
              <w:suppressAutoHyphens w:val="0"/>
              <w:jc w:val="center"/>
            </w:pPr>
            <w:r>
              <w:rPr>
                <w:rFonts w:eastAsia="Times New Roman"/>
                <w:b/>
                <w:bCs/>
                <w:color w:val="000000"/>
                <w:spacing w:val="-3"/>
                <w:sz w:val="20"/>
                <w:szCs w:val="20"/>
              </w:rPr>
              <w:t xml:space="preserve">Наименование </w:t>
            </w:r>
            <w:r>
              <w:rPr>
                <w:rFonts w:eastAsia="Times New Roman"/>
                <w:b/>
                <w:bCs/>
                <w:color w:val="000000"/>
                <w:spacing w:val="-2"/>
                <w:sz w:val="20"/>
                <w:szCs w:val="20"/>
              </w:rPr>
              <w:t>показателя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Standard"/>
              <w:shd w:val="clear" w:color="auto" w:fill="FFFFFF"/>
              <w:suppressAutoHyphens w:val="0"/>
              <w:jc w:val="center"/>
            </w:pPr>
            <w:r>
              <w:rPr>
                <w:rFonts w:eastAsia="Times New Roman"/>
                <w:b/>
                <w:bCs/>
                <w:color w:val="000000"/>
                <w:spacing w:val="-3"/>
                <w:sz w:val="18"/>
                <w:szCs w:val="18"/>
              </w:rPr>
              <w:t>Утвер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ждено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Standard"/>
              <w:shd w:val="clear" w:color="auto" w:fill="FFFFFF"/>
              <w:suppressAutoHyphens w:val="0"/>
              <w:jc w:val="center"/>
            </w:pPr>
            <w:r>
              <w:rPr>
                <w:rFonts w:eastAsia="Times New Roman"/>
                <w:b/>
                <w:bCs/>
                <w:color w:val="000000"/>
                <w:spacing w:val="-5"/>
                <w:sz w:val="18"/>
                <w:szCs w:val="18"/>
              </w:rPr>
              <w:t>Выпол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нено  </w:t>
            </w:r>
            <w:r>
              <w:rPr>
                <w:rFonts w:eastAsia="Times New Roman"/>
                <w:color w:val="000000"/>
                <w:sz w:val="18"/>
                <w:szCs w:val="18"/>
              </w:rPr>
              <w:t xml:space="preserve">          </w:t>
            </w:r>
          </w:p>
        </w:tc>
      </w:tr>
      <w:tr w:rsidR="00E45388" w:rsidTr="00156CCF">
        <w:tc>
          <w:tcPr>
            <w:tcW w:w="9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5388" w:rsidRDefault="00E45388" w:rsidP="00674718">
            <w:pPr>
              <w:pStyle w:val="Standard"/>
              <w:autoSpaceDE w:val="0"/>
              <w:rPr>
                <w:color w:val="3B373D"/>
                <w:sz w:val="18"/>
                <w:szCs w:val="18"/>
              </w:rPr>
            </w:pPr>
          </w:p>
        </w:tc>
        <w:tc>
          <w:tcPr>
            <w:tcW w:w="230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5388" w:rsidRDefault="00E45388" w:rsidP="00674718">
            <w:pPr>
              <w:pStyle w:val="Standard"/>
              <w:autoSpaceDE w:val="0"/>
              <w:rPr>
                <w:color w:val="3B373D"/>
                <w:sz w:val="18"/>
                <w:szCs w:val="18"/>
              </w:rPr>
            </w:pPr>
            <w:r>
              <w:rPr>
                <w:color w:val="3B373D"/>
                <w:sz w:val="18"/>
                <w:szCs w:val="18"/>
              </w:rPr>
              <w:t>Высокий уровень обслуживания</w:t>
            </w:r>
          </w:p>
          <w:p w:rsidR="00E45388" w:rsidRDefault="00E45388" w:rsidP="00674718">
            <w:pPr>
              <w:pStyle w:val="TableContents"/>
              <w:rPr>
                <w:lang w:eastAsia="zh-CN" w:bidi="hi-IN"/>
              </w:rPr>
            </w:pPr>
          </w:p>
        </w:tc>
        <w:tc>
          <w:tcPr>
            <w:tcW w:w="65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Standard"/>
              <w:suppressAutoHyphens w:val="0"/>
              <w:autoSpaceDE w:val="0"/>
              <w:jc w:val="both"/>
            </w:pPr>
            <w:r>
              <w:rPr>
                <w:color w:val="29262C"/>
                <w:sz w:val="18"/>
                <w:szCs w:val="18"/>
              </w:rPr>
              <w:t>1. Качественное выполнение функциональных обязанностей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  <w:rPr>
                <w:sz w:val="18"/>
                <w:szCs w:val="18"/>
                <w:lang w:eastAsia="zh-CN" w:bidi="hi-IN"/>
              </w:rPr>
            </w:pPr>
          </w:p>
        </w:tc>
      </w:tr>
      <w:tr w:rsidR="00E45388" w:rsidTr="00156CCF">
        <w:tc>
          <w:tcPr>
            <w:tcW w:w="9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230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65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Standard"/>
              <w:tabs>
                <w:tab w:val="left" w:pos="-604"/>
                <w:tab w:val="left" w:pos="0"/>
              </w:tabs>
              <w:suppressAutoHyphens w:val="0"/>
              <w:autoSpaceDE w:val="0"/>
              <w:jc w:val="both"/>
            </w:pPr>
            <w:r>
              <w:rPr>
                <w:color w:val="29262C"/>
                <w:sz w:val="18"/>
                <w:szCs w:val="18"/>
              </w:rPr>
              <w:t>2. Отсутствие порицаний со стороны администрации ОУ о нарушении трудовой дисциплины и ненадлежащем исполнении должностных обязанностей</w:t>
            </w:r>
          </w:p>
        </w:tc>
        <w:tc>
          <w:tcPr>
            <w:tcW w:w="97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  <w:rPr>
                <w:sz w:val="18"/>
                <w:szCs w:val="18"/>
                <w:lang w:eastAsia="zh-CN" w:bidi="hi-IN"/>
              </w:rPr>
            </w:pPr>
          </w:p>
        </w:tc>
      </w:tr>
      <w:tr w:rsidR="00E45388" w:rsidTr="00156CCF">
        <w:tc>
          <w:tcPr>
            <w:tcW w:w="9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230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65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Standard"/>
              <w:tabs>
                <w:tab w:val="left" w:pos="-609"/>
                <w:tab w:val="left" w:pos="0"/>
              </w:tabs>
              <w:suppressAutoHyphens w:val="0"/>
              <w:autoSpaceDE w:val="0"/>
              <w:jc w:val="both"/>
            </w:pPr>
            <w:r>
              <w:rPr>
                <w:color w:val="29262C"/>
                <w:sz w:val="18"/>
                <w:szCs w:val="18"/>
              </w:rPr>
              <w:t>3. Отсутствие обоснованных жалоб на работу уборщицы</w:t>
            </w:r>
          </w:p>
        </w:tc>
        <w:tc>
          <w:tcPr>
            <w:tcW w:w="97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  <w:rPr>
                <w:sz w:val="18"/>
                <w:szCs w:val="18"/>
                <w:lang w:eastAsia="zh-CN" w:bidi="hi-IN"/>
              </w:rPr>
            </w:pPr>
          </w:p>
        </w:tc>
      </w:tr>
      <w:tr w:rsidR="00E45388" w:rsidTr="00156CCF">
        <w:tc>
          <w:tcPr>
            <w:tcW w:w="9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230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65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Standard"/>
              <w:tabs>
                <w:tab w:val="left" w:pos="-599"/>
                <w:tab w:val="left" w:pos="0"/>
              </w:tabs>
              <w:suppressAutoHyphens w:val="0"/>
              <w:autoSpaceDE w:val="0"/>
              <w:jc w:val="both"/>
            </w:pPr>
            <w:r>
              <w:rPr>
                <w:color w:val="29262C"/>
                <w:sz w:val="18"/>
                <w:szCs w:val="18"/>
              </w:rPr>
              <w:t>4. Применение дезинфицирующих сре</w:t>
            </w:r>
            <w:proofErr w:type="gramStart"/>
            <w:r>
              <w:rPr>
                <w:color w:val="29262C"/>
                <w:sz w:val="18"/>
                <w:szCs w:val="18"/>
              </w:rPr>
              <w:t>дств пр</w:t>
            </w:r>
            <w:proofErr w:type="gramEnd"/>
            <w:r>
              <w:rPr>
                <w:color w:val="29262C"/>
                <w:sz w:val="18"/>
                <w:szCs w:val="18"/>
              </w:rPr>
              <w:t>и уборке</w:t>
            </w:r>
          </w:p>
        </w:tc>
        <w:tc>
          <w:tcPr>
            <w:tcW w:w="97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  <w:rPr>
                <w:sz w:val="18"/>
                <w:szCs w:val="18"/>
                <w:lang w:eastAsia="zh-CN" w:bidi="hi-IN"/>
              </w:rPr>
            </w:pPr>
          </w:p>
        </w:tc>
      </w:tr>
      <w:tr w:rsidR="00E45388" w:rsidTr="00156CCF">
        <w:tc>
          <w:tcPr>
            <w:tcW w:w="9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230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65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Standard"/>
              <w:tabs>
                <w:tab w:val="left" w:pos="-609"/>
                <w:tab w:val="left" w:pos="0"/>
              </w:tabs>
              <w:suppressAutoHyphens w:val="0"/>
              <w:autoSpaceDE w:val="0"/>
              <w:jc w:val="both"/>
            </w:pPr>
            <w:r>
              <w:rPr>
                <w:color w:val="29262C"/>
                <w:sz w:val="18"/>
                <w:szCs w:val="18"/>
              </w:rPr>
              <w:t>5. Отсутствие предписаний по результатам проверки СЭС</w:t>
            </w:r>
          </w:p>
        </w:tc>
        <w:tc>
          <w:tcPr>
            <w:tcW w:w="97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  <w:rPr>
                <w:sz w:val="18"/>
                <w:szCs w:val="18"/>
                <w:lang w:eastAsia="zh-CN" w:bidi="hi-IN"/>
              </w:rPr>
            </w:pPr>
          </w:p>
        </w:tc>
      </w:tr>
      <w:tr w:rsidR="00E45388" w:rsidTr="00156CCF">
        <w:tc>
          <w:tcPr>
            <w:tcW w:w="9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230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65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Standard"/>
              <w:tabs>
                <w:tab w:val="left" w:pos="-710"/>
                <w:tab w:val="left" w:pos="0"/>
              </w:tabs>
              <w:suppressAutoHyphens w:val="0"/>
              <w:autoSpaceDE w:val="0"/>
              <w:jc w:val="both"/>
            </w:pPr>
            <w:r>
              <w:rPr>
                <w:color w:val="29262C"/>
                <w:sz w:val="18"/>
                <w:szCs w:val="18"/>
              </w:rPr>
              <w:t>6. Соблюдение правил санитарии и гигиены</w:t>
            </w:r>
          </w:p>
        </w:tc>
        <w:tc>
          <w:tcPr>
            <w:tcW w:w="97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  <w:rPr>
                <w:sz w:val="18"/>
                <w:szCs w:val="18"/>
                <w:lang w:eastAsia="zh-CN" w:bidi="hi-IN"/>
              </w:rPr>
            </w:pPr>
          </w:p>
        </w:tc>
      </w:tr>
      <w:tr w:rsidR="00E45388" w:rsidTr="00156CCF">
        <w:tc>
          <w:tcPr>
            <w:tcW w:w="9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230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65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Standard"/>
              <w:tabs>
                <w:tab w:val="left" w:pos="-710"/>
                <w:tab w:val="left" w:pos="0"/>
              </w:tabs>
              <w:suppressAutoHyphens w:val="0"/>
              <w:autoSpaceDE w:val="0"/>
              <w:jc w:val="both"/>
            </w:pPr>
            <w:r>
              <w:rPr>
                <w:color w:val="29262C"/>
                <w:sz w:val="18"/>
                <w:szCs w:val="18"/>
              </w:rPr>
              <w:t>7. Работа по косметическому ремонту школьных помещений в период каникул</w:t>
            </w:r>
          </w:p>
        </w:tc>
        <w:tc>
          <w:tcPr>
            <w:tcW w:w="97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156CCF">
            <w:pPr>
              <w:pStyle w:val="TableContents"/>
              <w:rPr>
                <w:sz w:val="18"/>
                <w:szCs w:val="18"/>
                <w:lang w:eastAsia="zh-CN" w:bidi="hi-IN"/>
              </w:rPr>
            </w:pPr>
          </w:p>
        </w:tc>
      </w:tr>
      <w:tr w:rsidR="00E45388" w:rsidTr="00156CCF">
        <w:tc>
          <w:tcPr>
            <w:tcW w:w="9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230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65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Standard"/>
              <w:tabs>
                <w:tab w:val="left" w:pos="-710"/>
                <w:tab w:val="left" w:pos="0"/>
              </w:tabs>
              <w:suppressAutoHyphens w:val="0"/>
              <w:autoSpaceDE w:val="0"/>
              <w:jc w:val="both"/>
            </w:pPr>
            <w:r>
              <w:rPr>
                <w:sz w:val="18"/>
                <w:szCs w:val="18"/>
              </w:rPr>
              <w:t>8. Соблюдение правил пожарной безопасности</w:t>
            </w:r>
          </w:p>
        </w:tc>
        <w:tc>
          <w:tcPr>
            <w:tcW w:w="97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156CCF">
            <w:pPr>
              <w:pStyle w:val="TableContents"/>
              <w:rPr>
                <w:sz w:val="18"/>
                <w:szCs w:val="18"/>
                <w:lang w:eastAsia="zh-CN" w:bidi="hi-IN"/>
              </w:rPr>
            </w:pPr>
          </w:p>
        </w:tc>
      </w:tr>
      <w:tr w:rsidR="00E45388" w:rsidTr="00156CCF">
        <w:tc>
          <w:tcPr>
            <w:tcW w:w="9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230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5388" w:rsidRDefault="00E45388" w:rsidP="00674718">
            <w:pPr>
              <w:widowControl/>
              <w:suppressAutoHyphens w:val="0"/>
              <w:rPr>
                <w:sz w:val="24"/>
                <w:lang w:eastAsia="zh-CN" w:bidi="hi-IN"/>
              </w:rPr>
            </w:pPr>
          </w:p>
        </w:tc>
        <w:tc>
          <w:tcPr>
            <w:tcW w:w="65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Standard"/>
              <w:tabs>
                <w:tab w:val="left" w:pos="-599"/>
                <w:tab w:val="left" w:pos="0"/>
              </w:tabs>
              <w:suppressAutoHyphens w:val="0"/>
              <w:autoSpaceDE w:val="0"/>
              <w:jc w:val="both"/>
            </w:pPr>
            <w:r>
              <w:rPr>
                <w:color w:val="29262C"/>
                <w:sz w:val="18"/>
                <w:szCs w:val="18"/>
              </w:rPr>
              <w:t>9. Уборка школьного двора, прополка и полив школьных участков в период каникул</w:t>
            </w:r>
          </w:p>
        </w:tc>
        <w:tc>
          <w:tcPr>
            <w:tcW w:w="9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center"/>
              <w:rPr>
                <w:sz w:val="18"/>
                <w:szCs w:val="18"/>
                <w:lang w:eastAsia="zh-CN" w:bidi="hi-IN"/>
              </w:rPr>
            </w:pPr>
          </w:p>
        </w:tc>
      </w:tr>
      <w:tr w:rsidR="00E45388" w:rsidTr="00156CCF">
        <w:tc>
          <w:tcPr>
            <w:tcW w:w="9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5388" w:rsidRDefault="00E45388" w:rsidP="00674718">
            <w:pPr>
              <w:pStyle w:val="TableContents"/>
              <w:jc w:val="right"/>
            </w:pPr>
          </w:p>
        </w:tc>
        <w:tc>
          <w:tcPr>
            <w:tcW w:w="230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right"/>
            </w:pPr>
            <w:r>
              <w:rPr>
                <w:sz w:val="18"/>
                <w:szCs w:val="18"/>
              </w:rPr>
              <w:t>Итого по критерию:</w:t>
            </w:r>
          </w:p>
        </w:tc>
        <w:tc>
          <w:tcPr>
            <w:tcW w:w="654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Standard"/>
              <w:shd w:val="clear" w:color="auto" w:fill="FFFFFF"/>
              <w:suppressAutoHyphens w:val="0"/>
              <w:autoSpaceDE w:val="0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9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right"/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45388" w:rsidRDefault="00E45388" w:rsidP="00674718">
            <w:pPr>
              <w:pStyle w:val="TableContents"/>
              <w:jc w:val="right"/>
              <w:rPr>
                <w:b/>
                <w:bCs/>
                <w:sz w:val="18"/>
                <w:szCs w:val="18"/>
                <w:lang w:eastAsia="zh-CN" w:bidi="hi-IN"/>
              </w:rPr>
            </w:pPr>
          </w:p>
        </w:tc>
      </w:tr>
    </w:tbl>
    <w:p w:rsidR="00E719C9" w:rsidRDefault="00E719C9" w:rsidP="007C4347">
      <w:pPr>
        <w:ind w:left="-1134" w:firstLine="1134"/>
      </w:pPr>
      <w:bookmarkStart w:id="0" w:name="_GoBack"/>
      <w:bookmarkEnd w:id="0"/>
    </w:p>
    <w:sectPr w:rsidR="00E71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C9A"/>
    <w:rsid w:val="00156CCF"/>
    <w:rsid w:val="007C4347"/>
    <w:rsid w:val="007D3755"/>
    <w:rsid w:val="00A735C1"/>
    <w:rsid w:val="00E45388"/>
    <w:rsid w:val="00E719C9"/>
    <w:rsid w:val="00F7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538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4538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E45388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538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4538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E4538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</cp:lastModifiedBy>
  <cp:revision>7</cp:revision>
  <cp:lastPrinted>2018-06-27T13:12:00Z</cp:lastPrinted>
  <dcterms:created xsi:type="dcterms:W3CDTF">2017-01-19T10:31:00Z</dcterms:created>
  <dcterms:modified xsi:type="dcterms:W3CDTF">2018-06-27T13:12:00Z</dcterms:modified>
</cp:coreProperties>
</file>